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Roboto" w:cs="Roboto" w:eastAsia="Roboto" w:hAnsi="Roboto"/>
          <w:b w:val="1"/>
          <w:color w:val="e69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0" w:line="276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NOMBRE DE LA CAMPAÑA: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Acción Climática en la CDMX </w:t>
      </w:r>
    </w:p>
    <w:p w:rsidR="00000000" w:rsidDel="00000000" w:rsidP="00000000" w:rsidRDefault="00000000" w:rsidRPr="00000000" w14:paraId="00000003">
      <w:pPr>
        <w:widowControl w:val="0"/>
        <w:spacing w:before="0" w:line="276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#FOLIO DE LA CAMPAÑA: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02</w:t>
      </w:r>
    </w:p>
    <w:p w:rsidR="00000000" w:rsidDel="00000000" w:rsidP="00000000" w:rsidRDefault="00000000" w:rsidRPr="00000000" w14:paraId="00000004">
      <w:pPr>
        <w:widowControl w:val="0"/>
        <w:spacing w:before="0" w:line="276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>
          <w:rFonts w:ascii="Roboto" w:cs="Roboto" w:eastAsia="Roboto" w:hAnsi="Roboto"/>
          <w:b w:val="1"/>
          <w:color w:val="e69500"/>
          <w:sz w:val="72"/>
          <w:szCs w:val="72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72"/>
          <w:szCs w:val="72"/>
          <w:rtl w:val="0"/>
        </w:rPr>
        <w:t xml:space="preserve">PROPUESTA DE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Favor de contestar todos los puntos respecto al proyecto con el límite de caracteres establecido en color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azul.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 proyecto podrá ser una sección complementaria a un proyecto en existencia. </w:t>
      </w:r>
    </w:p>
    <w:p w:rsidR="00000000" w:rsidDel="00000000" w:rsidP="00000000" w:rsidRDefault="00000000" w:rsidRPr="00000000" w14:paraId="00000008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Visión General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Título del Proyecto</w:t>
      </w:r>
    </w:p>
    <w:p w:rsidR="00000000" w:rsidDel="00000000" w:rsidP="00000000" w:rsidRDefault="00000000" w:rsidRPr="00000000" w14:paraId="0000000C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Este será el título con el cual identificamos tu propuesta.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Describe tu proyecto en  200 caracteres.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¿Cuál es tu propuesta para el desafío planteado?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1500 caracteres).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Cuéntanos sobre tu proyecto, qué es lo que harán, cómo lo harán, qué actividades son necesarias para hacerlo, quiénes lo harán. Favor de incluir todos los puntos.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¿El proyecto será complementario a un proyecto existente?</w:t>
      </w:r>
    </w:p>
    <w:p w:rsidR="00000000" w:rsidDel="00000000" w:rsidP="00000000" w:rsidRDefault="00000000" w:rsidRPr="00000000" w14:paraId="00000018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la respuesta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subrayado en amarillo</w:t>
      </w:r>
      <w:r w:rsidDel="00000000" w:rsidR="00000000" w:rsidRPr="00000000">
        <w:rPr>
          <w:color w:val="999999"/>
          <w:sz w:val="24"/>
          <w:szCs w:val="24"/>
          <w:u w:val="single"/>
          <w:rtl w:val="0"/>
        </w:rPr>
        <w:t xml:space="preserve">.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Si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before="0" w:beforeAutospacing="0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Sí contestó previamente que si, favor de incluir una descripción sobre este: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500 caracteres)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¿Cómo tu proyecto ayuda a mitigar y/o resolver el desafío planteado?</w:t>
      </w:r>
    </w:p>
    <w:p w:rsidR="00000000" w:rsidDel="00000000" w:rsidP="00000000" w:rsidRDefault="00000000" w:rsidRPr="00000000" w14:paraId="00000021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Cuéntanos cómo resuelve tu proyecto el problema que se plantea en esta campaña. (máximo 500 caracteres)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Queremos compartir la visión, agrega una foto, diagrama y/o video del proyecto. </w:t>
      </w:r>
    </w:p>
    <w:p w:rsidR="00000000" w:rsidDel="00000000" w:rsidP="00000000" w:rsidRDefault="00000000" w:rsidRPr="00000000" w14:paraId="00000025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asegurarse que el contenido proporcionado es entendible y accesible. En caso de ser un video, este no deberá exceder los 3 minutos.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¿Por qué su proyecto es la mejor solución para este desafío?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800 caracteres)</w:t>
      </w:r>
    </w:p>
    <w:p w:rsidR="00000000" w:rsidDel="00000000" w:rsidP="00000000" w:rsidRDefault="00000000" w:rsidRPr="00000000" w14:paraId="00000028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¿Cuál es la experiencia de su organización en esta problemática? ¿Por qué su organización es la mejor para resolver este desafío?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(máximo 800 caracteres)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Categoría de Proyecto</w:t>
      </w:r>
    </w:p>
    <w:p w:rsidR="00000000" w:rsidDel="00000000" w:rsidP="00000000" w:rsidRDefault="00000000" w:rsidRPr="00000000" w14:paraId="0000002E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Eje de Acción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Indica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subrayando en amarrillo</w:t>
      </w:r>
      <w:r w:rsidDel="00000000" w:rsidR="00000000" w:rsidRPr="00000000">
        <w:rPr>
          <w:color w:val="999999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la(s) categoría(s) a las cuales pertenece tu proyecto:</w:t>
      </w:r>
    </w:p>
    <w:p w:rsidR="00000000" w:rsidDel="00000000" w:rsidP="00000000" w:rsidRDefault="00000000" w:rsidRPr="00000000" w14:paraId="00000031">
      <w:pPr>
        <w:spacing w:before="0" w:line="240" w:lineRule="auto"/>
        <w:rPr>
          <w:color w:val="666666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Urbanismo, Vivienda y Transporte - Soluciones basadas en la naturaleza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Urbanismo, Vivienda y Transporte - Soluciones tecnológicas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Regeneración y Preservación de los Ecosistemas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3. Uso eficiente de recursos naturales y manejo  y reducción de contaminantes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4. Educación y sensibilización sobre el cambio climático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5. Políticas Públicas y Estrategias nacionales. 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before="0" w:line="240" w:lineRule="auto"/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Otro </w:t>
      </w:r>
    </w:p>
    <w:p w:rsidR="00000000" w:rsidDel="00000000" w:rsidP="00000000" w:rsidRDefault="00000000" w:rsidRPr="00000000" w14:paraId="00000039">
      <w:pPr>
        <w:spacing w:before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Especifique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 de los Objetivos del Desarrollo Sostenible en los cuales tu proyecto impacta:</w:t>
      </w:r>
    </w:p>
    <w:p w:rsidR="00000000" w:rsidDel="00000000" w:rsidP="00000000" w:rsidRDefault="00000000" w:rsidRPr="00000000" w14:paraId="0000003D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con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subrayado amarillo</w:t>
      </w:r>
      <w:r w:rsidDel="00000000" w:rsidR="00000000" w:rsidRPr="00000000">
        <w:rPr>
          <w:color w:val="999999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4"/>
          <w:szCs w:val="24"/>
          <w:u w:val="single"/>
          <w:rtl w:val="0"/>
        </w:rPr>
        <w:t xml:space="preserve">las tres principales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metas de los Objetivos del Desarrollo Sostenible que contribuye tu proyecto entre los ejes de acción previamente indicados.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Urbanismo, Vivienda  y Transporte: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Construcción de viviendas y creación de ciudades sostenibles y resilientes a los efectos del cambio climático (desde infraestructura hasta seguridad alimentaria).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before="0" w:lineRule="auto"/>
        <w:ind w:left="2160" w:hanging="36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1.1 Soluciones naturales a retos urbanos. 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before="0" w:lineRule="auto"/>
        <w:ind w:left="2160" w:hanging="360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1.2 Soluciones tecnológicas a retos urbanos.</w:t>
      </w:r>
    </w:p>
    <w:p w:rsidR="00000000" w:rsidDel="00000000" w:rsidP="00000000" w:rsidRDefault="00000000" w:rsidRPr="00000000" w14:paraId="00000041">
      <w:pPr>
        <w:ind w:left="1440" w:firstLine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2.4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 Para 2030, asegurar la sostenibilidad de los sistemas de producción de alimentos y aplicar prácticas agrícolas resilientes que aumenten la productividad y la producción, contribuyan al mantenimiento de los ecosistemas, fortalezcan la capacidad de adaptación al cambio climático, los fenómenos meteorológicos extremos, las sequías, las inundaciones y otros desastres, y mejoren progresivamente la calidad del suelo y la tierra.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before="0" w:lineRule="auto"/>
        <w:ind w:left="2160" w:hanging="360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6.1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 aquí a 2030, lograr el acceso universal y equitativo al agua potable a un precio asequible para todos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before="0" w:lineRule="auto"/>
        <w:ind w:left="2160" w:hanging="360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7.1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garantizar el acceso universal a servicios energéticos asequibles, fiables y modernos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before="0" w:lineRule="auto"/>
        <w:ind w:left="2160" w:hanging="360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9.1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Desarrollar infraestructuras fiables, sostenibles, resilientes y de calidad, incluidas infraestructuras regionales y transfronterizas, para apoyar el desarrollo económico y el bienestar humano, haciendo especial hincapié en el acceso asequible y equitativo para todos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before="0" w:lineRule="auto"/>
        <w:ind w:left="2160" w:hanging="360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11.3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aumentar la urbanización inclusiva y sostenible y la capacidad para la planificación y la gestión participativas, integradas y sostenibles de los asentamientos humanos en todos los países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11.6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reducir el impacto ambiental negativo per cápita de las ciudades, incluso prestando especial atención a la calidad del aire y la gestión de los desechos municipales y de otro tipo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before="0" w:line="342.85714285714283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11.7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proporcionar acceso universal a zonas verdes y espacios públicos seguros, inclusivos y accesibles, en particular para las mujeres y los niños, las personas de edad y las personas con discapacidad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before="0" w:line="342.85714285714283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13.1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Fortalecer la resiliencia y la capacidad de adaptación a los riesgos relacionados con el clima y los desastres naturales en todos los países 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before="0" w:line="342.85714285714283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15.9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Para 2020, integrar los valores de los ecosistemas y la diversidad biológica en la planificación nacional y local, los procesos de desarrollo, las estrategias de reducción de la pobreza y la contabilidad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before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Regeneración y preservación de los ecosistemas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Fijación de carbono, preservación de ecosistemas y biodiversidad, y/o manejo sustentable de recursos naturales.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440" w:firstLine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2160" w:hanging="36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6.6.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2020, proteger y restablecer los ecosistemas relacionados con el agua, incluidos los bosques, las montañas, los humedales, los ríos, los acuíferos y los lagos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15.1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Para 2020, velar por la conservación, el restablecimiento y el uso sostenible de los ecosistemas terrestres y los ecosistemas interiores de agua dulce y los servicios que proporcionan, en particular los bosques, los humedales, las montañas y las zonas áridas, en consonancia con las obligaciones contraídas en virtud de acuerdos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15.2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Para 2020, promover la gestión sostenible de todos los tipos de bosques, poner fin a la deforestación, recuperar los bosques degradados e incrementar la forestación y la reforestación a nivel mundial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15.5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Adoptar medidas urgentes y significativas para reducir la degradación de los hábitats naturales, detener la pérdida de la diversidad biológica y, para 2020, proteger las especies amenazadas y evitar su extinción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before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Uso eficiente de recursos naturales y manejo y reducción de contaminantes: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Reducción de huella de carbono de productos, servicios y procesos de empresas. Reducción de emisiones y manejo de contaminantes y/o residuos (acuáticos, terrestres y/o atmosféricos).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firstLine="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6.3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 De aquí a 2030, mejorar la calidad del agua reduciendo la contaminación, eliminando el vertimiento y minimizando la emisión de productos químicos y materiales peligrosos, reduciendo a la mitad el porcentaje de aguas residuales sin tratar y aumentando considerablemente el reciclado y la reutilización sin riesgos a nivel mundial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6.4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2160" w:hanging="360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9.4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modernizar la infraestructura y reconvertir las industrias para que sean sostenibles, utilizando los recursos con mayor eficacia y promoviendo la adopción de tecnologías y procesos industriales limpios y ambientalmente racionales, y logrando que todos los países tomen medidas de acuerdo con sus capacidades respectivas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12.2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 aquí a 2030, lograr la gestión sostenible y el uso eficiente de los recursos naturales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12.3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reducir a la mitad el desperdicio de alimentos per cápita mundial en la venta al por menor y a nivel de los consumidores y reducir las pérdidas de alimentos en las cadenas de producción y suministro, incluidas las pérdidas posteriores a la cosecha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12.4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De aquí a 2020, lograr la gestión ecológicamente racional de los productos químicos y de todos los desechos a lo largo de su ciclo de vida, de conformidad con los marcos internacionales convenidos, y reducir significativamente su liberación a la atmósfera, el agua y el suelo a fin de minimizar sus efectos adversos en la salud humana y el medio ambiente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12.5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reducir considerablemente la generación de desechos mediante actividades de prevención, reducción, reciclado y reutilización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144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Educación y sensibilización sobre el cambio climático: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Educación a empresas, ciudadanos y sociedad en general en prácticas sostenibles, acciones y estilo de vida en armonía con la naturaleza. Concientización para tomar la acción.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440" w:firstLine="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12.6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Alentar a las empresas, en especial las grandes empresas y las empresas transnacionales, a que adopten prácticas sostenibles e incorporen información sobre la sostenibilidad en su ciclo de presentación de informes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12.8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De aquí a 2030, asegurar que las personas de todo el mundo tengan la información y los conocimientos pertinentes para el desarrollo sostenible y los estilos de vida en armonía con la naturaleza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2160" w:hanging="360"/>
        <w:rPr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13.3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Mejorar la educación, la sensibilización y la capacidad humana e institucional respecto de la mitigación del cambio climático, la adaptación a él, la reducción de sus efectos y la alerta temprana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before="0" w:lineRule="auto"/>
        <w:ind w:left="1440" w:hanging="360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Políticas públicas y estrategias nacionales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4d4d4d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spacing w:before="0" w:lineRule="auto"/>
        <w:ind w:left="2160" w:hanging="36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12.7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Promover prácticas de adquisición pública que sean sostenibles, de conformidad con las políticas y prioridades 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2160" w:hanging="360"/>
        <w:rPr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13.2</w:t>
      </w:r>
      <w:r w:rsidDel="00000000" w:rsidR="00000000" w:rsidRPr="00000000">
        <w:rPr>
          <w:color w:val="666666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Incorporar medidas relativas al cambio climático en las políticas, estrategias y planes 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17.14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Mejorar la coherencia de las políticas para el desarrollo sostenible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spacing w:before="0" w:lineRule="auto"/>
        <w:ind w:left="2160" w:hanging="360"/>
        <w:rPr>
          <w:rFonts w:ascii="Roboto" w:cs="Roboto" w:eastAsia="Roboto" w:hAnsi="Roboto"/>
          <w:color w:val="4d4d4d"/>
          <w:sz w:val="18"/>
          <w:szCs w:val="18"/>
          <w:highlight w:val="white"/>
        </w:rPr>
      </w:pPr>
      <w:r w:rsidDel="00000000" w:rsidR="00000000" w:rsidRPr="00000000">
        <w:rPr>
          <w:b w:val="1"/>
          <w:color w:val="666666"/>
          <w:sz w:val="18"/>
          <w:szCs w:val="18"/>
          <w:highlight w:val="white"/>
          <w:rtl w:val="0"/>
        </w:rPr>
        <w:t xml:space="preserve">17.15</w:t>
      </w:r>
      <w:r w:rsidDel="00000000" w:rsidR="00000000" w:rsidRPr="00000000">
        <w:rPr>
          <w:color w:val="4d4d4d"/>
          <w:sz w:val="18"/>
          <w:szCs w:val="18"/>
          <w:highlight w:val="white"/>
          <w:rtl w:val="0"/>
        </w:rPr>
        <w:t xml:space="preserve"> Respetar el margen normativo y el liderazgo de cada país para establecer y aplicar políticas de erradicación de la pobreza y desarrollo sostenible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before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Otro: </w:t>
      </w: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cuál es el eje de acción que identificas:</w:t>
      </w:r>
      <w:r w:rsidDel="00000000" w:rsidR="00000000" w:rsidRPr="00000000">
        <w:rPr>
          <w:rtl w:val="0"/>
        </w:rPr>
      </w:r>
    </w:p>
    <w:tbl>
      <w:tblPr>
        <w:tblStyle w:val="Table8"/>
        <w:tblW w:w="8355.0" w:type="dxa"/>
        <w:jc w:val="left"/>
        <w:tblInd w:w="1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tblGridChange w:id="0">
          <w:tblGrid>
            <w:gridCol w:w="83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rPr>
                <w:rFonts w:ascii="Roboto" w:cs="Roboto" w:eastAsia="Roboto" w:hAnsi="Roboto"/>
                <w:b w:val="1"/>
                <w:color w:val="4d4d4d"/>
                <w:sz w:val="24"/>
                <w:szCs w:val="24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720"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4d4d4d"/>
          <w:sz w:val="24"/>
          <w:szCs w:val="24"/>
          <w:rtl w:val="0"/>
        </w:rPr>
        <w:t xml:space="preserve">Metas: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indicar las metas correspondientes, en caso de cumplir otras metas que no fueron incluidas previamente, favor de enlistarlas: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440" w:firstLine="0"/>
        <w:rPr>
          <w:b w:val="1"/>
          <w:color w:val="4d4d4d"/>
          <w:sz w:val="24"/>
          <w:szCs w:val="24"/>
          <w:shd w:fill="999999" w:val="clear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355.0" w:type="dxa"/>
        <w:jc w:val="left"/>
        <w:tblInd w:w="1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tblGridChange w:id="0">
          <w:tblGrid>
            <w:gridCol w:w="83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d4d4d"/>
                <w:sz w:val="24"/>
                <w:szCs w:val="24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0" w:firstLine="0"/>
        <w:rPr>
          <w:rFonts w:ascii="Roboto" w:cs="Roboto" w:eastAsia="Roboto" w:hAnsi="Roboto"/>
          <w:b w:val="1"/>
          <w:color w:val="4d4d4d"/>
          <w:sz w:val="24"/>
          <w:szCs w:val="24"/>
          <w:shd w:fill="99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color w:val="999999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Resultados Esperados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0" w:lin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Impacto esperado</w:t>
      </w:r>
    </w:p>
    <w:p w:rsidR="00000000" w:rsidDel="00000000" w:rsidP="00000000" w:rsidRDefault="00000000" w:rsidRPr="00000000" w14:paraId="00000070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Favor de colocar lo que se espera alcanzar con el proyecto planteado, cuantitativamente (cantidad de personas/ecosistemas/seres vivos  a impactar ) y cualitativamente  (formas en las que se mejora la calidad de vida y panorama de cómo es la comunidad después del impacto generado). Favor de indicar la métrica a utilizar en cada uno de estos. (máximo 1500 caracteres)</w:t>
      </w:r>
    </w:p>
    <w:p w:rsidR="00000000" w:rsidDel="00000000" w:rsidP="00000000" w:rsidRDefault="00000000" w:rsidRPr="00000000" w14:paraId="00000071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="240" w:lineRule="auto"/>
        <w:ind w:left="72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Riesgos del Proyecto</w:t>
      </w:r>
    </w:p>
    <w:p w:rsidR="00000000" w:rsidDel="00000000" w:rsidP="00000000" w:rsidRDefault="00000000" w:rsidRPr="00000000" w14:paraId="00000076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¿Cuáles son los riesgos del proyecto plantado y cómo los mitigarías?  (máximo 800 caracteres)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before="0" w:line="240" w:lineRule="auto"/>
        <w:ind w:left="0" w:firstLine="0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Implementación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¿Dónde será implementado el proyecto?</w:t>
      </w:r>
    </w:p>
    <w:p w:rsidR="00000000" w:rsidDel="00000000" w:rsidP="00000000" w:rsidRDefault="00000000" w:rsidRPr="00000000" w14:paraId="0000007B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7D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Calle:</w:t>
            </w:r>
          </w:p>
          <w:p w:rsidR="00000000" w:rsidDel="00000000" w:rsidP="00000000" w:rsidRDefault="00000000" w:rsidRPr="00000000" w14:paraId="0000007E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Número Exterior:</w:t>
            </w:r>
          </w:p>
          <w:p w:rsidR="00000000" w:rsidDel="00000000" w:rsidP="00000000" w:rsidRDefault="00000000" w:rsidRPr="00000000" w14:paraId="0000007F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Número Interior:</w:t>
            </w:r>
          </w:p>
          <w:p w:rsidR="00000000" w:rsidDel="00000000" w:rsidP="00000000" w:rsidRDefault="00000000" w:rsidRPr="00000000" w14:paraId="00000080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Codigo Postal:</w:t>
            </w:r>
          </w:p>
          <w:p w:rsidR="00000000" w:rsidDel="00000000" w:rsidP="00000000" w:rsidRDefault="00000000" w:rsidRPr="00000000" w14:paraId="00000081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Colonia:</w:t>
            </w:r>
          </w:p>
          <w:p w:rsidR="00000000" w:rsidDel="00000000" w:rsidP="00000000" w:rsidRDefault="00000000" w:rsidRPr="00000000" w14:paraId="00000082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Delegación:</w:t>
            </w:r>
          </w:p>
          <w:p w:rsidR="00000000" w:rsidDel="00000000" w:rsidP="00000000" w:rsidRDefault="00000000" w:rsidRPr="00000000" w14:paraId="00000083">
            <w:pPr>
              <w:spacing w:before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Ciudad:</w:t>
            </w:r>
          </w:p>
          <w:p w:rsidR="00000000" w:rsidDel="00000000" w:rsidP="00000000" w:rsidRDefault="00000000" w:rsidRPr="00000000" w14:paraId="00000084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Otros: </w:t>
            </w:r>
          </w:p>
          <w:p w:rsidR="00000000" w:rsidDel="00000000" w:rsidP="00000000" w:rsidRDefault="00000000" w:rsidRPr="00000000" w14:paraId="00000087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Nombre del lugar/Comunidad: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Descripción del lugar donde será implementado: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999999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 Cronograma  de las actividades con tiempos y metas necesarias para implementar el proyecto .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Favor de colocar la cantidad de días necesarios, actividades y metas en forma de cronograma para completar el proyecto presentado incluyendo fines de semana, días festivos y vacaciones (ejemplo: 34 días). </w:t>
      </w:r>
    </w:p>
    <w:p w:rsidR="00000000" w:rsidDel="00000000" w:rsidP="00000000" w:rsidRDefault="00000000" w:rsidRPr="00000000" w14:paraId="0000008C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0" w:line="240" w:lineRule="auto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Tendrás/tienes colaboradores para realizar este proyecto</w:t>
      </w:r>
    </w:p>
    <w:p w:rsidR="00000000" w:rsidDel="00000000" w:rsidP="00000000" w:rsidRDefault="00000000" w:rsidRPr="00000000" w14:paraId="00000091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Si es así, favor de indicar los nombres de la(s) organizaciones, empresas o personas con las cuáles colaborará y especificar su forma de colaboración. (máximo 400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0" w:line="240" w:lineRule="auto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jc w:val="left"/>
        <w:rPr>
          <w:b w:val="1"/>
          <w:color w:val="666666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0" w:line="240" w:lineRule="auto"/>
        <w:jc w:val="center"/>
        <w:rPr>
          <w:b w:val="1"/>
          <w:color w:val="666666"/>
          <w:sz w:val="36"/>
          <w:szCs w:val="36"/>
        </w:rPr>
      </w:pPr>
      <w:r w:rsidDel="00000000" w:rsidR="00000000" w:rsidRPr="00000000">
        <w:rPr>
          <w:b w:val="1"/>
          <w:color w:val="666666"/>
          <w:sz w:val="36"/>
          <w:szCs w:val="36"/>
          <w:rtl w:val="0"/>
        </w:rPr>
        <w:t xml:space="preserve">¡Listo, este es el final del formulario, </w:t>
      </w:r>
    </w:p>
    <w:p w:rsidR="00000000" w:rsidDel="00000000" w:rsidP="00000000" w:rsidRDefault="00000000" w:rsidRPr="00000000" w14:paraId="00000097">
      <w:pPr>
        <w:spacing w:before="0" w:line="240" w:lineRule="auto"/>
        <w:jc w:val="center"/>
        <w:rPr>
          <w:rFonts w:ascii="Roboto" w:cs="Roboto" w:eastAsia="Roboto" w:hAnsi="Roboto"/>
          <w:b w:val="1"/>
          <w:color w:val="666666"/>
          <w:sz w:val="24"/>
          <w:szCs w:val="24"/>
          <w:u w:val="none"/>
        </w:rPr>
      </w:pPr>
      <w:r w:rsidDel="00000000" w:rsidR="00000000" w:rsidRPr="00000000">
        <w:rPr>
          <w:b w:val="1"/>
          <w:color w:val="666666"/>
          <w:sz w:val="36"/>
          <w:szCs w:val="36"/>
          <w:rtl w:val="0"/>
        </w:rPr>
        <w:t xml:space="preserve">muchas gracias por participar y mucho éxito!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drawing>
        <wp:inline distB="114300" distT="114300" distL="114300" distR="114300">
          <wp:extent cx="2466975" cy="1149350"/>
          <wp:effectExtent b="0" l="0" r="0" t="0"/>
          <wp:docPr id="4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34396" l="27243" r="31247" t="31113"/>
                  <a:stretch>
                    <a:fillRect/>
                  </a:stretch>
                </pic:blipFill>
                <pic:spPr>
                  <a:xfrm>
                    <a:off x="0" y="0"/>
                    <a:ext cx="2466975" cy="1149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xSlWHaYVxltudaV/dNQ1iFp8Q==">AMUW2mXZxV++weQVJZwqxAvLNHzUaQ8K+gLOMjDdJP1HDCZSMU1huK5TmcauYnlFMKNA5UsGuUM9SjmgJDppgx7qwVP5G9rzl7ngO/ktoZyKTtzdmvJVavE=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